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0FB" w:rsidRDefault="003F1CA0">
      <w:pPr>
        <w:rPr>
          <w:rFonts w:eastAsia="Times New Roman" w:cs="Times New Roman"/>
          <w:b/>
          <w:bCs/>
          <w:color w:val="000000"/>
          <w:kern w:val="1"/>
          <w:szCs w:val="48"/>
        </w:rPr>
      </w:pPr>
      <w:r>
        <w:rPr>
          <w:rFonts w:eastAsia="Times New Roman" w:cs="Times New Roman"/>
          <w:b/>
          <w:bCs/>
          <w:color w:val="000000"/>
          <w:kern w:val="1"/>
          <w:szCs w:val="48"/>
        </w:rPr>
        <w:t>Материнский (семейный) капитал вырос в 2020 году</w:t>
      </w:r>
    </w:p>
    <w:p w:rsidR="003F1CA0" w:rsidRDefault="003F1CA0">
      <w:pPr>
        <w:rPr>
          <w:rFonts w:eastAsia="Times New Roman" w:cs="Times New Roman"/>
          <w:b/>
          <w:bCs/>
          <w:color w:val="000000"/>
          <w:kern w:val="1"/>
          <w:szCs w:val="48"/>
        </w:rPr>
      </w:pPr>
    </w:p>
    <w:p w:rsidR="003F1CA0" w:rsidRDefault="003F1CA0" w:rsidP="003F1CA0">
      <w:pPr>
        <w:spacing w:before="280" w:after="28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С 1 января 2020 года произошли важные изменения в отношении предоставления </w:t>
      </w:r>
      <w:proofErr w:type="spellStart"/>
      <w:r>
        <w:rPr>
          <w:rFonts w:eastAsia="Times New Roman" w:cs="Times New Roman"/>
          <w:szCs w:val="28"/>
        </w:rPr>
        <w:t>волгоградцам</w:t>
      </w:r>
      <w:proofErr w:type="spellEnd"/>
      <w:r>
        <w:rPr>
          <w:rFonts w:eastAsia="Times New Roman" w:cs="Times New Roman"/>
          <w:szCs w:val="28"/>
        </w:rPr>
        <w:t xml:space="preserve"> материнского (семейного) капитала. </w:t>
      </w:r>
    </w:p>
    <w:p w:rsidR="003F1CA0" w:rsidRDefault="003F1CA0" w:rsidP="003F1CA0">
      <w:pPr>
        <w:spacing w:before="280" w:after="28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Его размер проиндексирован и составляет 466 617 рублей. Более того, оставшаяся часть материнского капитала, которую семьи еще не использовали, также проиндексирована на 3%. </w:t>
      </w:r>
    </w:p>
    <w:p w:rsidR="003F1CA0" w:rsidRDefault="003F1CA0" w:rsidP="003F1CA0">
      <w:pPr>
        <w:spacing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Кроме того, изменились правила распоряжения средствами материнского (семейного) капитала на получение ежемесячной денежной выплаты. Теперь на получение такой выплаты имеют право семьи:</w:t>
      </w:r>
    </w:p>
    <w:p w:rsidR="003F1CA0" w:rsidRDefault="003F1CA0" w:rsidP="003F1CA0">
      <w:pPr>
        <w:spacing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в </w:t>
      </w:r>
      <w:proofErr w:type="gramStart"/>
      <w:r>
        <w:rPr>
          <w:rFonts w:eastAsia="Times New Roman" w:cs="Times New Roman"/>
          <w:szCs w:val="28"/>
        </w:rPr>
        <w:t>которых</w:t>
      </w:r>
      <w:proofErr w:type="gramEnd"/>
      <w:r>
        <w:rPr>
          <w:rFonts w:eastAsia="Times New Roman" w:cs="Times New Roman"/>
          <w:szCs w:val="28"/>
        </w:rPr>
        <w:t>, начиная с 1 января 2018 года, рожден или усыновлен второй ребенок;</w:t>
      </w:r>
    </w:p>
    <w:p w:rsidR="003F1CA0" w:rsidRDefault="003F1CA0" w:rsidP="003F1CA0">
      <w:pPr>
        <w:spacing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</w:t>
      </w:r>
      <w:proofErr w:type="gramStart"/>
      <w:r>
        <w:rPr>
          <w:rFonts w:eastAsia="Times New Roman" w:cs="Times New Roman"/>
          <w:szCs w:val="28"/>
        </w:rPr>
        <w:t>доход</w:t>
      </w:r>
      <w:proofErr w:type="gramEnd"/>
      <w:r>
        <w:rPr>
          <w:rFonts w:eastAsia="Times New Roman" w:cs="Times New Roman"/>
          <w:szCs w:val="28"/>
        </w:rPr>
        <w:t xml:space="preserve"> которых за последние 12 месяцев составляет не более двух прожиточных минимумов трудоспособного населения на одного члена семьи в регионе.</w:t>
      </w:r>
    </w:p>
    <w:p w:rsidR="003F1CA0" w:rsidRDefault="003F1CA0" w:rsidP="003F1CA0">
      <w:pPr>
        <w:spacing w:before="280" w:after="28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Таким образом, среднедушевой доход на каждого члена семьи в Волгоградской области в 2020 году не должен превышать 21588 рублей.</w:t>
      </w:r>
    </w:p>
    <w:p w:rsidR="003F1CA0" w:rsidRDefault="003F1CA0" w:rsidP="003F1CA0">
      <w:pPr>
        <w:spacing w:before="280" w:after="280" w:line="240" w:lineRule="auto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Более того, была увеличена продолжительность выплаты – с 2020 года родители смогут ее получать, пока ребенку не исполнится три года (в 2019 году – до достижения ребенком полутора лет).</w:t>
      </w:r>
    </w:p>
    <w:p w:rsidR="003F1CA0" w:rsidRDefault="003F1CA0" w:rsidP="003F1CA0">
      <w:pPr>
        <w:spacing w:before="280" w:after="280" w:line="240" w:lineRule="auto"/>
        <w:rPr>
          <w:rStyle w:val="a3"/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szCs w:val="28"/>
        </w:rPr>
        <w:t>Размер ежемесячной выплаты из средств материнского (семейного) капитала в 2020 году в Волгоградской области составляет 10123 рубля.</w:t>
      </w:r>
    </w:p>
    <w:p w:rsidR="003F1CA0" w:rsidRDefault="003F1CA0" w:rsidP="003F1CA0">
      <w:r>
        <w:rPr>
          <w:rStyle w:val="a3"/>
          <w:rFonts w:eastAsia="Times New Roman" w:cs="Times New Roman"/>
          <w:color w:val="000000"/>
          <w:szCs w:val="28"/>
        </w:rPr>
        <w:t xml:space="preserve">Напоминаем, ежемесячная выплата назначается на срок до достижения ребенком возраста одного года. После этого владельцу сертификата необходимо подать новое заявление о назначении выплаты - сначала на срок до достижения ребенком возраста двух лет, а затем на срок до достижения им возраста трех лет. С новым заявлением также предоставляются необходимые документы. С полным перечнем документов можно ознакомиться </w:t>
      </w:r>
      <w:hyperlink r:id="rId5" w:history="1">
        <w:r>
          <w:rPr>
            <w:rStyle w:val="a3"/>
            <w:rFonts w:eastAsia="Times New Roman" w:cs="Times New Roman"/>
            <w:szCs w:val="28"/>
          </w:rPr>
          <w:t>на сайте ПФР</w:t>
        </w:r>
      </w:hyperlink>
      <w:r>
        <w:rPr>
          <w:rStyle w:val="a3"/>
          <w:rFonts w:eastAsia="Times New Roman" w:cs="Times New Roman"/>
          <w:color w:val="000000"/>
          <w:szCs w:val="28"/>
        </w:rPr>
        <w:t>.</w:t>
      </w:r>
      <w:bookmarkStart w:id="0" w:name="_GoBack"/>
      <w:bookmarkEnd w:id="0"/>
    </w:p>
    <w:sectPr w:rsidR="003F1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CA0"/>
    <w:rsid w:val="001F6325"/>
    <w:rsid w:val="003F1CA0"/>
    <w:rsid w:val="00FB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25"/>
    <w:pPr>
      <w:spacing w:after="0" w:line="360" w:lineRule="auto"/>
      <w:ind w:firstLine="709"/>
      <w:jc w:val="both"/>
    </w:pPr>
    <w:rPr>
      <w:rFonts w:ascii="Times New Roman" w:eastAsiaTheme="minorEastAsia" w:hAnsi="Times New Roman"/>
      <w:color w:val="000000" w:themeColor="text1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6325"/>
    <w:pPr>
      <w:keepNext/>
      <w:keepLines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325"/>
    <w:rPr>
      <w:rFonts w:ascii="Times New Roman" w:eastAsiaTheme="majorEastAsia" w:hAnsi="Times New Roman" w:cstheme="majorBidi"/>
      <w:bCs/>
      <w:sz w:val="28"/>
      <w:szCs w:val="28"/>
    </w:rPr>
  </w:style>
  <w:style w:type="character" w:styleId="a3">
    <w:name w:val="Hyperlink"/>
    <w:rsid w:val="003F1CA0"/>
    <w:rPr>
      <w:color w:val="000080"/>
      <w:u w:val="single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25"/>
    <w:pPr>
      <w:spacing w:after="0" w:line="360" w:lineRule="auto"/>
      <w:ind w:firstLine="709"/>
      <w:jc w:val="both"/>
    </w:pPr>
    <w:rPr>
      <w:rFonts w:ascii="Times New Roman" w:eastAsiaTheme="minorEastAsia" w:hAnsi="Times New Roman"/>
      <w:color w:val="000000" w:themeColor="text1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6325"/>
    <w:pPr>
      <w:keepNext/>
      <w:keepLines/>
      <w:outlineLvl w:val="0"/>
    </w:pPr>
    <w:rPr>
      <w:rFonts w:eastAsiaTheme="majorEastAsia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325"/>
    <w:rPr>
      <w:rFonts w:ascii="Times New Roman" w:eastAsiaTheme="majorEastAsia" w:hAnsi="Times New Roman" w:cstheme="majorBidi"/>
      <w:bCs/>
      <w:sz w:val="28"/>
      <w:szCs w:val="28"/>
    </w:rPr>
  </w:style>
  <w:style w:type="character" w:styleId="a3">
    <w:name w:val="Hyperlink"/>
    <w:rsid w:val="003F1CA0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knopki/zhizn/~43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Войтов Антон Михайлович</dc:creator>
  <cp:lastModifiedBy>Войтов Антон Михайлович</cp:lastModifiedBy>
  <cp:revision>1</cp:revision>
  <dcterms:created xsi:type="dcterms:W3CDTF">2020-01-21T04:33:00Z</dcterms:created>
  <dcterms:modified xsi:type="dcterms:W3CDTF">2020-01-21T04:34:00Z</dcterms:modified>
</cp:coreProperties>
</file>